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D4" w:rsidRDefault="00FA07D4" w:rsidP="00FA07D4">
      <w:pPr>
        <w:pStyle w:val="a4"/>
        <w:tabs>
          <w:tab w:val="left" w:pos="4111"/>
          <w:tab w:val="left" w:pos="4536"/>
          <w:tab w:val="left" w:pos="5245"/>
        </w:tabs>
        <w:suppressAutoHyphens/>
        <w:ind w:firstLine="567"/>
        <w:jc w:val="center"/>
        <w:rPr>
          <w:b/>
          <w:caps/>
          <w:sz w:val="20"/>
        </w:rPr>
      </w:pPr>
      <w:r>
        <w:rPr>
          <w:b/>
          <w:caps/>
          <w:sz w:val="20"/>
        </w:rPr>
        <w:t>Информационное сообщение о проведен</w:t>
      </w:r>
      <w:proofErr w:type="gramStart"/>
      <w:r>
        <w:rPr>
          <w:b/>
          <w:caps/>
          <w:sz w:val="20"/>
        </w:rPr>
        <w:t>ии ау</w:t>
      </w:r>
      <w:proofErr w:type="gramEnd"/>
      <w:r>
        <w:rPr>
          <w:b/>
          <w:caps/>
          <w:sz w:val="20"/>
        </w:rPr>
        <w:t>кционА В ЭЛЕКТРОННОЙ ФОРМЕ</w:t>
      </w:r>
    </w:p>
    <w:p w:rsidR="00FA07D4" w:rsidRPr="00B70353" w:rsidRDefault="00FA07D4" w:rsidP="00FA07D4">
      <w:pPr>
        <w:pStyle w:val="a4"/>
        <w:tabs>
          <w:tab w:val="left" w:pos="4111"/>
          <w:tab w:val="left" w:pos="4536"/>
          <w:tab w:val="left" w:pos="5245"/>
        </w:tabs>
        <w:suppressAutoHyphens/>
        <w:ind w:firstLine="567"/>
        <w:rPr>
          <w:b/>
          <w:caps/>
          <w:sz w:val="16"/>
          <w:szCs w:val="16"/>
        </w:rPr>
      </w:pPr>
    </w:p>
    <w:p w:rsidR="00FA07D4" w:rsidRDefault="00FA07D4" w:rsidP="00FA07D4">
      <w:pPr>
        <w:suppressAutoHyphens/>
        <w:ind w:firstLine="567"/>
        <w:jc w:val="both"/>
      </w:pPr>
      <w:proofErr w:type="gramStart"/>
      <w:r w:rsidRPr="00784E59">
        <w:t xml:space="preserve">Комитет по управлению муниципальным </w:t>
      </w:r>
      <w:r w:rsidRPr="00632242">
        <w:t xml:space="preserve">имуществом муниципального района Сергиевский Самарской области, выступающий в качестве </w:t>
      </w:r>
      <w:r w:rsidRPr="00D31772">
        <w:t xml:space="preserve">организатора аукциона, на основании Распоряжения Администрации муниципального района Сергиевский Самарской области </w:t>
      </w:r>
      <w:r w:rsidRPr="00553AA1">
        <w:rPr>
          <w:szCs w:val="28"/>
        </w:rPr>
        <w:t>№</w:t>
      </w:r>
      <w:r>
        <w:rPr>
          <w:szCs w:val="28"/>
        </w:rPr>
        <w:t xml:space="preserve"> </w:t>
      </w:r>
      <w:r w:rsidR="00DE4644">
        <w:rPr>
          <w:szCs w:val="28"/>
        </w:rPr>
        <w:t>575-</w:t>
      </w:r>
      <w:bookmarkStart w:id="0" w:name="_GoBack"/>
      <w:bookmarkEnd w:id="0"/>
      <w:r w:rsidRPr="00553AA1">
        <w:rPr>
          <w:szCs w:val="28"/>
        </w:rPr>
        <w:t xml:space="preserve">р от </w:t>
      </w:r>
      <w:r w:rsidR="00AF7336">
        <w:rPr>
          <w:szCs w:val="28"/>
        </w:rPr>
        <w:t>07</w:t>
      </w:r>
      <w:r w:rsidRPr="00553AA1">
        <w:rPr>
          <w:szCs w:val="28"/>
        </w:rPr>
        <w:t>.</w:t>
      </w:r>
      <w:r>
        <w:rPr>
          <w:szCs w:val="28"/>
        </w:rPr>
        <w:t>0</w:t>
      </w:r>
      <w:r w:rsidR="00AF7336">
        <w:rPr>
          <w:szCs w:val="28"/>
        </w:rPr>
        <w:t>5</w:t>
      </w:r>
      <w:r w:rsidRPr="00553AA1">
        <w:rPr>
          <w:szCs w:val="28"/>
        </w:rPr>
        <w:t>.202</w:t>
      </w:r>
      <w:r>
        <w:rPr>
          <w:szCs w:val="28"/>
        </w:rPr>
        <w:t>5</w:t>
      </w:r>
      <w:r w:rsidRPr="00553AA1">
        <w:rPr>
          <w:szCs w:val="28"/>
        </w:rPr>
        <w:t>г</w:t>
      </w:r>
      <w:r w:rsidRPr="00D31772">
        <w:rPr>
          <w:szCs w:val="28"/>
        </w:rPr>
        <w:t>. «О проведении аукциона на право заключения договор</w:t>
      </w:r>
      <w:r>
        <w:rPr>
          <w:szCs w:val="28"/>
        </w:rPr>
        <w:t>а</w:t>
      </w:r>
      <w:r w:rsidRPr="00D31772">
        <w:rPr>
          <w:szCs w:val="28"/>
        </w:rPr>
        <w:t xml:space="preserve"> аренды земельн</w:t>
      </w:r>
      <w:r>
        <w:rPr>
          <w:szCs w:val="28"/>
        </w:rPr>
        <w:t>ого</w:t>
      </w:r>
      <w:r w:rsidRPr="00D31772">
        <w:rPr>
          <w:szCs w:val="28"/>
        </w:rPr>
        <w:t xml:space="preserve"> участк</w:t>
      </w:r>
      <w:r>
        <w:rPr>
          <w:szCs w:val="28"/>
        </w:rPr>
        <w:t>а</w:t>
      </w:r>
      <w:r w:rsidRPr="00D31772">
        <w:rPr>
          <w:szCs w:val="28"/>
        </w:rPr>
        <w:t xml:space="preserve"> в электронной форме» </w:t>
      </w:r>
      <w:r w:rsidRPr="00D31772">
        <w:t xml:space="preserve">сообщает, </w:t>
      </w:r>
      <w:r w:rsidRPr="00D74A6E">
        <w:t>что</w:t>
      </w:r>
      <w:r w:rsidRPr="00D74A6E">
        <w:rPr>
          <w:b/>
        </w:rPr>
        <w:t xml:space="preserve"> 26 мая 2025 года в </w:t>
      </w:r>
      <w:r w:rsidR="00AF7336">
        <w:rPr>
          <w:b/>
        </w:rPr>
        <w:t>11</w:t>
      </w:r>
      <w:r w:rsidRPr="00D74A6E">
        <w:rPr>
          <w:b/>
        </w:rPr>
        <w:t xml:space="preserve"> часов 00 минут</w:t>
      </w:r>
      <w:r w:rsidRPr="00D74A6E">
        <w:t>,</w:t>
      </w:r>
      <w:r w:rsidRPr="0027453B">
        <w:t xml:space="preserve"> </w:t>
      </w:r>
      <w:r w:rsidRPr="00632242">
        <w:t>состоится аукцион</w:t>
      </w:r>
      <w:r>
        <w:t xml:space="preserve"> в электронной форме (далее Аукцион)</w:t>
      </w:r>
      <w:r w:rsidRPr="00632242">
        <w:t>, открытый</w:t>
      </w:r>
      <w:proofErr w:type="gramEnd"/>
      <w:r w:rsidRPr="00632242">
        <w:t xml:space="preserve"> по</w:t>
      </w:r>
      <w:r>
        <w:t xml:space="preserve"> составу участников, на</w:t>
      </w:r>
      <w:r w:rsidRPr="00310E81">
        <w:t xml:space="preserve"> </w:t>
      </w:r>
      <w:r>
        <w:t xml:space="preserve">право заключения </w:t>
      </w:r>
      <w:r w:rsidRPr="00345CCC">
        <w:t>договор</w:t>
      </w:r>
      <w:r>
        <w:t>а</w:t>
      </w:r>
      <w:r w:rsidRPr="00345CCC">
        <w:t xml:space="preserve"> аренды </w:t>
      </w:r>
      <w:r>
        <w:t>з</w:t>
      </w:r>
      <w:r w:rsidRPr="00403C90">
        <w:t>емельн</w:t>
      </w:r>
      <w:r>
        <w:t>ого</w:t>
      </w:r>
      <w:r w:rsidRPr="00403C90">
        <w:t xml:space="preserve"> участ</w:t>
      </w:r>
      <w:r>
        <w:t>ка.</w:t>
      </w:r>
    </w:p>
    <w:p w:rsidR="00FA07D4" w:rsidRDefault="00FA07D4" w:rsidP="00FA07D4">
      <w:pPr>
        <w:suppressAutoHyphens/>
        <w:ind w:firstLine="567"/>
        <w:jc w:val="both"/>
      </w:pPr>
      <w:r w:rsidRPr="003A3917">
        <w:rPr>
          <w:b/>
        </w:rPr>
        <w:t>Предмет аукциона</w:t>
      </w:r>
      <w:r>
        <w:t>:</w:t>
      </w:r>
    </w:p>
    <w:p w:rsidR="00FA07D4" w:rsidRDefault="00AF7336" w:rsidP="00FA07D4">
      <w:pPr>
        <w:suppressAutoHyphens/>
        <w:ind w:firstLine="567"/>
        <w:jc w:val="both"/>
        <w:rPr>
          <w:bCs/>
        </w:rPr>
      </w:pPr>
      <w:r w:rsidRPr="00AF7336">
        <w:t xml:space="preserve">земельный участок, кадастровый номер 63:31:1707002:221, площадь 3100 </w:t>
      </w:r>
      <w:proofErr w:type="spellStart"/>
      <w:r w:rsidRPr="00AF7336">
        <w:t>кв.м</w:t>
      </w:r>
      <w:proofErr w:type="spellEnd"/>
      <w:r w:rsidRPr="00AF7336">
        <w:t>., категория земель: земли населенных пунктов, вид разрешенного использования: объекты придорожного сервиса (для размещения автозаправочной станции), расположенный по адресу: Самарская область, муниципальный район Сергиевский, сельское поселение Воротнее, с. Воротнее</w:t>
      </w:r>
      <w:r>
        <w:rPr>
          <w:bCs/>
        </w:rPr>
        <w:t>.</w:t>
      </w:r>
    </w:p>
    <w:p w:rsidR="00AF7336" w:rsidRDefault="00AF7336" w:rsidP="00AF7336">
      <w:pPr>
        <w:suppressAutoHyphens/>
        <w:ind w:firstLine="567"/>
        <w:jc w:val="both"/>
      </w:pPr>
      <w:r w:rsidRPr="00031521">
        <w:t xml:space="preserve">Обременения (ограничения) земельного участка – </w:t>
      </w:r>
      <w:proofErr w:type="gramStart"/>
      <w:r>
        <w:t>согласно данных</w:t>
      </w:r>
      <w:proofErr w:type="gramEnd"/>
      <w:r>
        <w:t xml:space="preserve"> из ЕГРН на земельном участке имеются сведения об обременениях: </w:t>
      </w:r>
    </w:p>
    <w:p w:rsidR="00AF7336" w:rsidRDefault="00AF7336" w:rsidP="00AF7336">
      <w:pPr>
        <w:suppressAutoHyphens/>
        <w:ind w:firstLine="567"/>
        <w:jc w:val="both"/>
      </w:pPr>
      <w:r w:rsidRPr="007F0D47">
        <w:t xml:space="preserve">учетный номер части </w:t>
      </w:r>
      <w:r>
        <w:t>1</w:t>
      </w:r>
      <w:r w:rsidRPr="007F0D47">
        <w:t xml:space="preserve">, площадь </w:t>
      </w:r>
      <w:r>
        <w:t>299</w:t>
      </w:r>
      <w:r w:rsidRPr="007F0D47">
        <w:t xml:space="preserve"> </w:t>
      </w:r>
      <w:proofErr w:type="spellStart"/>
      <w:r w:rsidRPr="007F0D47">
        <w:t>кв.м</w:t>
      </w:r>
      <w:proofErr w:type="spellEnd"/>
      <w:r w:rsidRPr="007F0D47">
        <w:t xml:space="preserve">., - вид ограничения (обременения): </w:t>
      </w:r>
      <w:r>
        <w:t xml:space="preserve">прочие </w:t>
      </w:r>
      <w:r w:rsidRPr="007F0D47">
        <w:t>ограничение прав</w:t>
      </w:r>
      <w:r>
        <w:t xml:space="preserve"> и обременения объекта недвижимости; Срок действия: не установлен; Содержание ограничения (обременения): Охранная зона водопровода.</w:t>
      </w:r>
    </w:p>
    <w:p w:rsidR="00FA07D4" w:rsidRDefault="00FA07D4" w:rsidP="00AF7336">
      <w:pPr>
        <w:suppressAutoHyphens/>
        <w:ind w:firstLine="567"/>
        <w:jc w:val="both"/>
      </w:pPr>
      <w:r w:rsidRPr="003A3917">
        <w:rPr>
          <w:b/>
        </w:rPr>
        <w:t>Срок аренды</w:t>
      </w:r>
      <w:r w:rsidRPr="003B1A4F">
        <w:t xml:space="preserve"> </w:t>
      </w:r>
      <w:r>
        <w:t>–</w:t>
      </w:r>
      <w:r w:rsidRPr="003B1A4F">
        <w:t xml:space="preserve"> </w:t>
      </w:r>
      <w:r w:rsidR="00AF7336">
        <w:t xml:space="preserve">4 года </w:t>
      </w:r>
      <w:r>
        <w:t xml:space="preserve">10 </w:t>
      </w:r>
      <w:r w:rsidR="00AF7336">
        <w:t>месяцев</w:t>
      </w:r>
      <w:r>
        <w:t>.</w:t>
      </w:r>
    </w:p>
    <w:p w:rsidR="00FA07D4" w:rsidRPr="008B483E" w:rsidRDefault="00FA07D4" w:rsidP="00FA07D4">
      <w:pPr>
        <w:suppressAutoHyphens/>
        <w:ind w:firstLine="567"/>
        <w:jc w:val="both"/>
      </w:pPr>
      <w:r w:rsidRPr="003A3917">
        <w:rPr>
          <w:b/>
        </w:rPr>
        <w:t xml:space="preserve">Начальная цена предмета </w:t>
      </w:r>
      <w:r>
        <w:rPr>
          <w:b/>
        </w:rPr>
        <w:t>аукциона</w:t>
      </w:r>
      <w:r w:rsidRPr="008B483E">
        <w:t xml:space="preserve">: </w:t>
      </w:r>
      <w:r w:rsidR="00AF7336">
        <w:t>417000</w:t>
      </w:r>
      <w:r w:rsidRPr="008B483E">
        <w:t>,00 рубл</w:t>
      </w:r>
      <w:r>
        <w:t>ей</w:t>
      </w:r>
      <w:r w:rsidRPr="008B483E">
        <w:t xml:space="preserve"> в год. </w:t>
      </w:r>
    </w:p>
    <w:p w:rsidR="00FA07D4" w:rsidRPr="008B483E" w:rsidRDefault="00FA07D4" w:rsidP="00FA07D4">
      <w:pPr>
        <w:suppressAutoHyphens/>
        <w:ind w:firstLine="567"/>
        <w:jc w:val="both"/>
      </w:pPr>
      <w:r w:rsidRPr="003A3917">
        <w:rPr>
          <w:b/>
        </w:rPr>
        <w:t>Шаг аукциона</w:t>
      </w:r>
      <w:r w:rsidRPr="008B483E">
        <w:t xml:space="preserve">: </w:t>
      </w:r>
      <w:r w:rsidR="00AF7336">
        <w:t>12510</w:t>
      </w:r>
      <w:r w:rsidRPr="008B483E">
        <w:t>,</w:t>
      </w:r>
      <w:r>
        <w:t>00</w:t>
      </w:r>
      <w:r w:rsidRPr="008B483E">
        <w:t xml:space="preserve"> рубл</w:t>
      </w:r>
      <w:r>
        <w:t>ей</w:t>
      </w:r>
      <w:r w:rsidRPr="008B483E">
        <w:t xml:space="preserve">. </w:t>
      </w:r>
    </w:p>
    <w:p w:rsidR="00FA07D4" w:rsidRPr="008B483E" w:rsidRDefault="00FA07D4" w:rsidP="00FA07D4">
      <w:pPr>
        <w:suppressAutoHyphens/>
        <w:ind w:firstLine="567"/>
        <w:jc w:val="both"/>
      </w:pPr>
      <w:r w:rsidRPr="003A3917">
        <w:rPr>
          <w:b/>
        </w:rPr>
        <w:t>Сумма задатка</w:t>
      </w:r>
      <w:r w:rsidRPr="008B483E">
        <w:t xml:space="preserve">: </w:t>
      </w:r>
      <w:r w:rsidR="00AF7336">
        <w:t>208500</w:t>
      </w:r>
      <w:r w:rsidRPr="008B483E">
        <w:t>,00 рублей.</w:t>
      </w:r>
    </w:p>
    <w:p w:rsidR="00FA07D4" w:rsidRPr="00BF5892" w:rsidRDefault="00FA07D4" w:rsidP="00FA07D4">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Pr="005E189B">
        <w:t>Лицево</w:t>
      </w:r>
      <w:r>
        <w:t>й</w:t>
      </w:r>
      <w:r w:rsidRPr="005E189B">
        <w:t xml:space="preserve"> счет электронной площадки</w:t>
      </w:r>
      <w:r w:rsidRPr="00BF5892">
        <w:rPr>
          <w:rFonts w:eastAsia="Arial"/>
          <w:kern w:val="1"/>
          <w:lang w:eastAsia="ar-SA"/>
        </w:rPr>
        <w:t xml:space="preserve"> </w:t>
      </w:r>
      <w:r>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r>
        <w:rPr>
          <w:rFonts w:eastAsia="Arial"/>
          <w:kern w:val="1"/>
          <w:lang w:eastAsia="ar-SA"/>
        </w:rPr>
        <w:t xml:space="preserve"> </w:t>
      </w:r>
    </w:p>
    <w:p w:rsidR="00FA07D4" w:rsidRPr="00BF5892" w:rsidRDefault="00FA07D4" w:rsidP="00FA07D4">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FA07D4" w:rsidRPr="004D2EEC" w:rsidRDefault="00FA07D4" w:rsidP="00FA07D4">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заключенным в письменной форме.</w:t>
      </w:r>
    </w:p>
    <w:p w:rsidR="00FA07D4" w:rsidRDefault="00FA07D4" w:rsidP="00FA07D4">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FA07D4" w:rsidRPr="00BF5892" w:rsidRDefault="00FA07D4" w:rsidP="00FA07D4">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FA07D4" w:rsidRPr="00BF5892" w:rsidRDefault="00FA07D4" w:rsidP="00FA07D4">
      <w:pPr>
        <w:tabs>
          <w:tab w:val="left" w:pos="540"/>
        </w:tabs>
        <w:suppressAutoHyphens/>
        <w:ind w:firstLine="567"/>
        <w:jc w:val="both"/>
        <w:rPr>
          <w:rFonts w:eastAsia="Arial"/>
          <w:kern w:val="1"/>
          <w:lang w:eastAsia="ar-SA"/>
        </w:rPr>
      </w:pPr>
      <w:r>
        <w:rPr>
          <w:rFonts w:eastAsia="Arial"/>
          <w:kern w:val="1"/>
          <w:lang w:eastAsia="ar-SA"/>
        </w:rPr>
        <w:t>б) П</w:t>
      </w:r>
      <w:r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Pr="00BF5892">
        <w:rPr>
          <w:rFonts w:eastAsia="Arial"/>
          <w:kern w:val="1"/>
          <w:lang w:eastAsia="ar-SA"/>
        </w:rPr>
        <w:t xml:space="preserve"> дней со дня подписания </w:t>
      </w:r>
      <w:r>
        <w:rPr>
          <w:rFonts w:eastAsia="Arial"/>
          <w:kern w:val="1"/>
          <w:lang w:eastAsia="ar-SA"/>
        </w:rPr>
        <w:t>П</w:t>
      </w:r>
      <w:r w:rsidRPr="00BF5892">
        <w:rPr>
          <w:rFonts w:eastAsia="Arial"/>
          <w:kern w:val="1"/>
          <w:lang w:eastAsia="ar-SA"/>
        </w:rPr>
        <w:t xml:space="preserve">ротокола о признании </w:t>
      </w:r>
      <w:r>
        <w:rPr>
          <w:rFonts w:eastAsia="Arial"/>
          <w:kern w:val="1"/>
          <w:lang w:eastAsia="ar-SA"/>
        </w:rPr>
        <w:t>П</w:t>
      </w:r>
      <w:r w:rsidRPr="00BF5892">
        <w:rPr>
          <w:rFonts w:eastAsia="Arial"/>
          <w:kern w:val="1"/>
          <w:lang w:eastAsia="ar-SA"/>
        </w:rPr>
        <w:t xml:space="preserve">ретендентов </w:t>
      </w:r>
      <w:r>
        <w:rPr>
          <w:rFonts w:eastAsia="Arial"/>
          <w:kern w:val="1"/>
          <w:lang w:eastAsia="ar-SA"/>
        </w:rPr>
        <w:t>У</w:t>
      </w:r>
      <w:r w:rsidRPr="00BF5892">
        <w:rPr>
          <w:rFonts w:eastAsia="Arial"/>
          <w:kern w:val="1"/>
          <w:lang w:eastAsia="ar-SA"/>
        </w:rPr>
        <w:t>частниками аукциона.</w:t>
      </w:r>
    </w:p>
    <w:p w:rsidR="00FA07D4" w:rsidRDefault="00FA07D4" w:rsidP="00FA07D4">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Pr>
          <w:rFonts w:eastAsia="Arial"/>
          <w:kern w:val="1"/>
          <w:lang w:eastAsia="ar-SA"/>
        </w:rPr>
        <w:t>П</w:t>
      </w:r>
      <w:r w:rsidRPr="00BF5892">
        <w:rPr>
          <w:rFonts w:eastAsia="Arial"/>
          <w:kern w:val="1"/>
          <w:lang w:eastAsia="ar-SA"/>
        </w:rPr>
        <w:t xml:space="preserve">ретендента задаток подлежит возврату в срок не позднее, чем 3 дней со дня поступления уведомления об отзыве заявки. </w:t>
      </w:r>
    </w:p>
    <w:p w:rsidR="00FA07D4" w:rsidRPr="00BF5892" w:rsidRDefault="00FA07D4" w:rsidP="00FA07D4">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рабочих дней со дня подписания Протокола о признании Претендентов Участниками аукциона.</w:t>
      </w:r>
    </w:p>
    <w:p w:rsidR="00FA07D4" w:rsidRPr="00BF5892" w:rsidRDefault="00FA07D4" w:rsidP="00FA07D4">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FA07D4" w:rsidRDefault="00FA07D4" w:rsidP="00FA07D4">
      <w:pPr>
        <w:suppressAutoHyphens/>
        <w:ind w:firstLine="567"/>
        <w:jc w:val="both"/>
        <w:rPr>
          <w:b/>
        </w:rPr>
      </w:pPr>
      <w:r w:rsidRPr="004B0F9C">
        <w:rPr>
          <w:b/>
        </w:rPr>
        <w:t>Информация о размере взимаемой с платы Оператору электронной площадки за участие в электронном аукционе:</w:t>
      </w:r>
    </w:p>
    <w:p w:rsidR="00FA07D4" w:rsidRPr="004B0F9C" w:rsidRDefault="00FA07D4" w:rsidP="00FA07D4">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t xml:space="preserve">. </w:t>
      </w:r>
      <w:r w:rsidRPr="008900E9">
        <w:t>Размер платы устанавливается в соответствии с постановлением Правительства РФ от 10.05.2018 №564.</w:t>
      </w:r>
      <w:r w:rsidRPr="004B0F9C">
        <w:t xml:space="preserve"> (Гарантийное обеспечение оплаты услуг оператора). </w:t>
      </w:r>
    </w:p>
    <w:p w:rsidR="00FA07D4" w:rsidRPr="004B0F9C" w:rsidRDefault="00FA07D4" w:rsidP="00FA07D4">
      <w:pPr>
        <w:suppressAutoHyphens/>
        <w:ind w:firstLine="567"/>
        <w:jc w:val="both"/>
      </w:pPr>
      <w:r w:rsidRPr="004B0F9C">
        <w:t>Позднее у Участника, заключившего Договор, Гарантийное обеспечение оплаты услуг оператора будет списан</w:t>
      </w:r>
      <w:r>
        <w:t>о</w:t>
      </w:r>
      <w:r w:rsidRPr="004B0F9C">
        <w:t>.</w:t>
      </w:r>
    </w:p>
    <w:p w:rsidR="00FA07D4" w:rsidRPr="00273A71" w:rsidRDefault="00FA07D4" w:rsidP="00FA07D4">
      <w:pPr>
        <w:suppressAutoHyphens/>
        <w:ind w:firstLine="567"/>
        <w:jc w:val="both"/>
        <w:rPr>
          <w:b/>
        </w:rPr>
      </w:pPr>
      <w:r w:rsidRPr="00273A71">
        <w:rPr>
          <w:b/>
        </w:rPr>
        <w:t xml:space="preserve">Максимально и (или) минимально допустимые параметры разрешенного строительства объекта капитального строительства: </w:t>
      </w:r>
    </w:p>
    <w:p w:rsidR="000D7F93" w:rsidRPr="00B447E0" w:rsidRDefault="000D7F93" w:rsidP="000D7F93">
      <w:pPr>
        <w:suppressAutoHyphens/>
        <w:ind w:firstLine="567"/>
        <w:jc w:val="both"/>
      </w:pPr>
      <w:r w:rsidRPr="00B447E0">
        <w:t xml:space="preserve">Максимально и (или) минимально допустимые параметры разрешенного строительства объекта капитального строительства: </w:t>
      </w:r>
    </w:p>
    <w:p w:rsidR="000D7F93" w:rsidRDefault="000D7F93" w:rsidP="000D7F93">
      <w:pPr>
        <w:suppressAutoHyphens/>
        <w:ind w:firstLine="567"/>
        <w:jc w:val="both"/>
      </w:pPr>
      <w:proofErr w:type="gramStart"/>
      <w:r w:rsidRPr="00B447E0">
        <w:t>Согласно Правил</w:t>
      </w:r>
      <w:proofErr w:type="gramEnd"/>
      <w:r w:rsidRPr="00B447E0">
        <w:t xml:space="preserve"> землепользования и застройки сельского поселения Воротнее </w:t>
      </w:r>
      <w:proofErr w:type="spellStart"/>
      <w:r w:rsidRPr="00B447E0">
        <w:t>м.р</w:t>
      </w:r>
      <w:proofErr w:type="spellEnd"/>
      <w:r w:rsidRPr="00B447E0">
        <w:t xml:space="preserve">. Сергиевский Самарской области утвержденных решением собрания представителей </w:t>
      </w:r>
      <w:proofErr w:type="spellStart"/>
      <w:r w:rsidRPr="00B447E0">
        <w:t>с.п</w:t>
      </w:r>
      <w:proofErr w:type="spellEnd"/>
      <w:r w:rsidRPr="00B447E0">
        <w:t>. Воротнее муниципального района Сергиевский Самарской области №28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П</w:t>
      </w:r>
      <w:proofErr w:type="gramStart"/>
      <w:r w:rsidRPr="00B447E0">
        <w:t>2</w:t>
      </w:r>
      <w:proofErr w:type="gramEnd"/>
      <w:r w:rsidRPr="00B447E0">
        <w:t xml:space="preserve">, минимальная площадь земельного участка – 100 </w:t>
      </w:r>
      <w:proofErr w:type="spellStart"/>
      <w:r w:rsidRPr="00B447E0">
        <w:t>кв.м</w:t>
      </w:r>
      <w:proofErr w:type="spellEnd"/>
      <w:r w:rsidRPr="00B447E0">
        <w:t>., предельная высота зданий, строений, сооружений  – 20 м., минимальный отступ от границ земельных участков до зданий, строений, сооружений – 1 м., минимальный отступ от границ земельных участков до строений и сооружений  – 1 м.</w:t>
      </w:r>
    </w:p>
    <w:p w:rsidR="00FA07D4" w:rsidRDefault="00FA07D4" w:rsidP="000D7F93">
      <w:pPr>
        <w:suppressAutoHyphens/>
        <w:ind w:firstLine="567"/>
        <w:jc w:val="both"/>
      </w:pPr>
      <w:r w:rsidRPr="00FD548E">
        <w:t xml:space="preserve">Технические условия подключения </w:t>
      </w:r>
      <w:r w:rsidRPr="00345CCC">
        <w:t>к сетям инженерно-технического обеспечения проектируем</w:t>
      </w:r>
      <w:r>
        <w:t>ых</w:t>
      </w:r>
      <w:r w:rsidRPr="00345CCC">
        <w:t xml:space="preserve"> объект</w:t>
      </w:r>
      <w:r>
        <w:t>ов</w:t>
      </w:r>
      <w:r w:rsidRPr="00345CCC">
        <w:t xml:space="preserve"> </w:t>
      </w:r>
      <w:r>
        <w:t>в границах земельного</w:t>
      </w:r>
      <w:r w:rsidRPr="00345CCC">
        <w:t xml:space="preserve"> участк</w:t>
      </w:r>
      <w:r>
        <w:t xml:space="preserve">а: </w:t>
      </w:r>
    </w:p>
    <w:p w:rsidR="00FA07D4" w:rsidRDefault="00FA07D4" w:rsidP="00FA07D4">
      <w:pPr>
        <w:suppressAutoHyphens/>
        <w:ind w:firstLine="567"/>
        <w:jc w:val="both"/>
      </w:pPr>
      <w:r w:rsidRPr="00345CCC">
        <w:t>На основании сведений</w:t>
      </w:r>
      <w:r>
        <w:t xml:space="preserve"> </w:t>
      </w:r>
      <w:r w:rsidRPr="00E77F22">
        <w:t>№</w:t>
      </w:r>
      <w:r>
        <w:t xml:space="preserve"> 084/66</w:t>
      </w:r>
      <w:r w:rsidRPr="00E77F22">
        <w:t xml:space="preserve"> от </w:t>
      </w:r>
      <w:r>
        <w:t>25.03</w:t>
      </w:r>
      <w:r w:rsidRPr="00E77F22">
        <w:t>.20</w:t>
      </w:r>
      <w:r>
        <w:t>25</w:t>
      </w:r>
      <w:r w:rsidRPr="00E77F22">
        <w:t xml:space="preserve">г. </w:t>
      </w:r>
      <w:r>
        <w:t>АО «Самарская сетевая компания» т</w:t>
      </w:r>
      <w:r w:rsidRPr="000C3F80">
        <w:t>ехнологическо</w:t>
      </w:r>
      <w:r>
        <w:t>е</w:t>
      </w:r>
      <w:r w:rsidRPr="000C3F80">
        <w:t xml:space="preserve"> присоединени</w:t>
      </w:r>
      <w:r>
        <w:t>е</w:t>
      </w:r>
      <w:r w:rsidRPr="000C3F80">
        <w:t xml:space="preserve"> </w:t>
      </w:r>
      <w:r>
        <w:t>объектов капитального строительства возможно.</w:t>
      </w:r>
    </w:p>
    <w:p w:rsidR="00FA07D4" w:rsidRDefault="00FA07D4" w:rsidP="00FA07D4">
      <w:pPr>
        <w:suppressAutoHyphens/>
        <w:ind w:right="-23" w:firstLine="567"/>
        <w:jc w:val="both"/>
      </w:pPr>
      <w:proofErr w:type="gramStart"/>
      <w: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27.12.2004 №861 (правила </w:t>
      </w:r>
      <w:r w:rsidRPr="00836C79">
        <w:t>технологическо</w:t>
      </w:r>
      <w:r>
        <w:t>го</w:t>
      </w:r>
      <w:r w:rsidRPr="00836C79">
        <w:t xml:space="preserve"> присоединени</w:t>
      </w:r>
      <w:r>
        <w:t xml:space="preserve">я </w:t>
      </w:r>
      <w:proofErr w:type="spellStart"/>
      <w:r>
        <w:t>энергопринимающих</w:t>
      </w:r>
      <w:proofErr w:type="spellEnd"/>
      <w:r w:rsidRPr="00836C79">
        <w:t xml:space="preserve"> </w:t>
      </w:r>
      <w:r>
        <w:t xml:space="preserve">устройств потребителей электрической энергии, </w:t>
      </w:r>
      <w:r w:rsidRPr="00932B93">
        <w:t>объектов по производству электричес</w:t>
      </w:r>
      <w:r>
        <w:t>к</w:t>
      </w:r>
      <w:r w:rsidRPr="00932B93">
        <w:t>о</w:t>
      </w:r>
      <w:r>
        <w:t>й</w:t>
      </w:r>
      <w:r w:rsidRPr="00932B93">
        <w:t xml:space="preserve"> энергии</w:t>
      </w:r>
      <w:r>
        <w:t xml:space="preserve">, а также объектов электросетевого хозяйства, </w:t>
      </w:r>
      <w:r>
        <w:lastRenderedPageBreak/>
        <w:t>принадлежащих сетевым организациям и иным лицам, к электрическим сетям) после подачи заявки установленного образца на</w:t>
      </w:r>
      <w:proofErr w:type="gramEnd"/>
      <w:r>
        <w:t xml:space="preserve"> технологическое присоединение в адрес АО «Самарская сетевая компания».</w:t>
      </w:r>
    </w:p>
    <w:p w:rsidR="00FA07D4" w:rsidRDefault="00FA07D4" w:rsidP="00FA07D4">
      <w:pPr>
        <w:suppressAutoHyphens/>
        <w:ind w:firstLine="709"/>
        <w:jc w:val="both"/>
      </w:pPr>
      <w:r>
        <w:t xml:space="preserve">Размер платы за технологическое присоединение будет установлен в соответствии с утвержденными стандартизированными тарифными ставками, ставка за единицу максимальной мощности на основании приказа Департамента ценового и тарифного регулирования Самарской области от 29.11.2024года № 479. </w:t>
      </w:r>
    </w:p>
    <w:p w:rsidR="00FA07D4" w:rsidRPr="000652E3" w:rsidRDefault="00FA07D4" w:rsidP="00FA07D4">
      <w:pPr>
        <w:suppressAutoHyphens/>
        <w:ind w:firstLine="567"/>
        <w:jc w:val="both"/>
      </w:pPr>
      <w:r w:rsidRPr="006D17BB">
        <w:rPr>
          <w:b/>
        </w:rPr>
        <w:t xml:space="preserve">Дата, время и место проведения </w:t>
      </w:r>
      <w:r>
        <w:rPr>
          <w:b/>
        </w:rPr>
        <w:t>а</w:t>
      </w:r>
      <w:r w:rsidRPr="006D17BB">
        <w:rPr>
          <w:b/>
        </w:rPr>
        <w:t>укциона:</w:t>
      </w:r>
      <w:r>
        <w:t xml:space="preserve"> </w:t>
      </w:r>
    </w:p>
    <w:p w:rsidR="00FA07D4" w:rsidRPr="003A3917" w:rsidRDefault="00FA07D4" w:rsidP="00FA07D4">
      <w:pPr>
        <w:suppressAutoHyphens/>
        <w:jc w:val="both"/>
        <w:rPr>
          <w:b/>
        </w:rPr>
      </w:pPr>
      <w:r w:rsidRPr="00D74A6E">
        <w:t xml:space="preserve">26 мая 2025 года в </w:t>
      </w:r>
      <w:r w:rsidR="00AF7336">
        <w:t>11</w:t>
      </w:r>
      <w:r w:rsidRPr="00D74A6E">
        <w:t xml:space="preserve"> часов 00 минут,</w:t>
      </w:r>
      <w:r w:rsidRPr="00CF0B58">
        <w:rPr>
          <w:b/>
          <w:color w:val="FF0000"/>
        </w:rPr>
        <w:t xml:space="preserve"> </w:t>
      </w:r>
      <w:r>
        <w:t xml:space="preserve">на электронной торговой площадке АО «Единая </w:t>
      </w:r>
      <w:r w:rsidRPr="006D17BB">
        <w:t>электронная</w:t>
      </w:r>
      <w:r>
        <w:t xml:space="preserve"> торговая площадка» </w:t>
      </w:r>
      <w:hyperlink r:id="rId9" w:history="1">
        <w:r w:rsidRPr="00BE2246">
          <w:rPr>
            <w:rStyle w:val="af"/>
          </w:rPr>
          <w:t>www.roseltorg.ru</w:t>
        </w:r>
      </w:hyperlink>
      <w:r w:rsidRPr="00BF5892">
        <w:rPr>
          <w:rFonts w:eastAsia="Arial"/>
          <w:kern w:val="1"/>
          <w:lang w:eastAsia="ar-SA"/>
        </w:rPr>
        <w:t xml:space="preserve">  </w:t>
      </w:r>
    </w:p>
    <w:p w:rsidR="00FA07D4" w:rsidRPr="000652E3" w:rsidRDefault="00FA07D4" w:rsidP="00FA07D4">
      <w:pPr>
        <w:suppressAutoHyphens/>
        <w:ind w:firstLine="567"/>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FA07D4" w:rsidRPr="00D74A6E" w:rsidRDefault="00FA07D4" w:rsidP="00FA07D4">
      <w:pPr>
        <w:suppressAutoHyphens/>
        <w:ind w:firstLine="567"/>
        <w:jc w:val="both"/>
        <w:rPr>
          <w:rFonts w:eastAsia="Arial"/>
          <w:kern w:val="1"/>
          <w:lang w:eastAsia="ar-SA"/>
        </w:rPr>
      </w:pPr>
      <w:r w:rsidRPr="00553AA1">
        <w:rPr>
          <w:rFonts w:eastAsia="Arial"/>
          <w:b/>
          <w:kern w:val="1"/>
          <w:lang w:eastAsia="ar-SA"/>
        </w:rPr>
        <w:t>Дата и время начала приема заявок</w:t>
      </w:r>
      <w:r w:rsidRPr="006B41AE">
        <w:rPr>
          <w:rFonts w:eastAsia="Arial"/>
          <w:color w:val="FF0000"/>
          <w:kern w:val="1"/>
          <w:lang w:eastAsia="ar-SA"/>
        </w:rPr>
        <w:t xml:space="preserve">: </w:t>
      </w:r>
      <w:r w:rsidRPr="00D74A6E">
        <w:rPr>
          <w:rFonts w:eastAsia="Arial"/>
          <w:kern w:val="1"/>
          <w:lang w:eastAsia="ar-SA"/>
        </w:rPr>
        <w:t xml:space="preserve">08.05.2025 года с 12 часов 00 минут. </w:t>
      </w:r>
    </w:p>
    <w:p w:rsidR="00FA07D4" w:rsidRPr="00D74A6E" w:rsidRDefault="00FA07D4" w:rsidP="00FA07D4">
      <w:pPr>
        <w:suppressAutoHyphens/>
        <w:ind w:firstLine="567"/>
        <w:jc w:val="both"/>
        <w:rPr>
          <w:rFonts w:eastAsia="Arial"/>
          <w:kern w:val="1"/>
          <w:lang w:eastAsia="ar-SA"/>
        </w:rPr>
      </w:pPr>
      <w:r w:rsidRPr="00D74A6E">
        <w:rPr>
          <w:rFonts w:eastAsia="Arial"/>
          <w:b/>
          <w:kern w:val="1"/>
          <w:lang w:eastAsia="ar-SA"/>
        </w:rPr>
        <w:t>Дата и время окончания приема заявок:</w:t>
      </w:r>
      <w:r w:rsidRPr="00D74A6E">
        <w:rPr>
          <w:rFonts w:eastAsia="Arial"/>
          <w:kern w:val="1"/>
          <w:lang w:eastAsia="ar-SA"/>
        </w:rPr>
        <w:t xml:space="preserve"> 22.05.2025 года до 12 часов 00 минут.</w:t>
      </w:r>
    </w:p>
    <w:p w:rsidR="00FA07D4" w:rsidRPr="00D74A6E" w:rsidRDefault="00FA07D4" w:rsidP="00FA07D4">
      <w:pPr>
        <w:suppressAutoHyphens/>
        <w:ind w:firstLine="567"/>
        <w:jc w:val="both"/>
      </w:pPr>
      <w:r w:rsidRPr="00D74A6E">
        <w:rPr>
          <w:b/>
        </w:rPr>
        <w:t>Место и время приема заявок:</w:t>
      </w:r>
      <w:r w:rsidRPr="00D74A6E">
        <w:t xml:space="preserve"> круглосуточно по адресу </w:t>
      </w:r>
      <w:hyperlink r:id="rId10" w:history="1">
        <w:r w:rsidRPr="00D74A6E">
          <w:rPr>
            <w:rStyle w:val="af"/>
            <w:color w:val="auto"/>
          </w:rPr>
          <w:t>www.roseltorg.ru</w:t>
        </w:r>
      </w:hyperlink>
      <w:r w:rsidRPr="00D74A6E">
        <w:t>.</w:t>
      </w:r>
    </w:p>
    <w:p w:rsidR="00FA07D4" w:rsidRPr="00D74A6E" w:rsidRDefault="00FA07D4" w:rsidP="00FA07D4">
      <w:pPr>
        <w:suppressAutoHyphens/>
        <w:ind w:firstLine="567"/>
        <w:jc w:val="both"/>
        <w:rPr>
          <w:b/>
        </w:rPr>
      </w:pPr>
      <w:r w:rsidRPr="00D74A6E">
        <w:rPr>
          <w:rFonts w:eastAsia="Arial"/>
          <w:b/>
          <w:kern w:val="1"/>
          <w:lang w:eastAsia="ar-SA"/>
        </w:rPr>
        <w:t>Дата определения участников аукциона:</w:t>
      </w:r>
      <w:r w:rsidRPr="00D74A6E">
        <w:rPr>
          <w:rFonts w:eastAsia="Arial"/>
          <w:kern w:val="1"/>
          <w:lang w:eastAsia="ar-SA"/>
        </w:rPr>
        <w:t xml:space="preserve"> 23.05.2025 года.</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 xml:space="preserve">В день определения </w:t>
      </w:r>
      <w:r>
        <w:rPr>
          <w:rFonts w:eastAsia="Arial"/>
          <w:kern w:val="1"/>
          <w:lang w:eastAsia="ar-SA"/>
        </w:rPr>
        <w:t>У</w:t>
      </w:r>
      <w:r w:rsidRPr="00BF5892">
        <w:rPr>
          <w:rFonts w:eastAsia="Arial"/>
          <w:kern w:val="1"/>
          <w:lang w:eastAsia="ar-SA"/>
        </w:rPr>
        <w:t xml:space="preserve">частников </w:t>
      </w:r>
      <w:r>
        <w:rPr>
          <w:rFonts w:eastAsia="Arial"/>
          <w:kern w:val="1"/>
          <w:lang w:eastAsia="ar-SA"/>
        </w:rPr>
        <w:t>аукциона</w:t>
      </w:r>
      <w:r w:rsidRPr="00BF5892">
        <w:rPr>
          <w:rFonts w:eastAsia="Arial"/>
          <w:kern w:val="1"/>
          <w:lang w:eastAsia="ar-SA"/>
        </w:rPr>
        <w:t xml:space="preserve">, организатор </w:t>
      </w:r>
      <w:r>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Pr>
          <w:rFonts w:eastAsia="Arial"/>
          <w:kern w:val="1"/>
          <w:lang w:eastAsia="ar-SA"/>
        </w:rPr>
        <w:t>аукциона</w:t>
      </w:r>
      <w:r w:rsidRPr="00BF5892">
        <w:rPr>
          <w:rFonts w:eastAsia="Arial"/>
          <w:kern w:val="1"/>
          <w:lang w:eastAsia="ar-SA"/>
        </w:rPr>
        <w:t xml:space="preserve"> принимает решение о признании </w:t>
      </w:r>
      <w:r>
        <w:rPr>
          <w:rFonts w:eastAsia="Arial"/>
          <w:kern w:val="1"/>
          <w:lang w:eastAsia="ar-SA"/>
        </w:rPr>
        <w:t>Претендентов У</w:t>
      </w:r>
      <w:r w:rsidRPr="00BF5892">
        <w:rPr>
          <w:rFonts w:eastAsia="Arial"/>
          <w:kern w:val="1"/>
          <w:lang w:eastAsia="ar-SA"/>
        </w:rPr>
        <w:t xml:space="preserve">частниками </w:t>
      </w:r>
      <w:r>
        <w:rPr>
          <w:rFonts w:eastAsia="Arial"/>
          <w:kern w:val="1"/>
          <w:lang w:eastAsia="ar-SA"/>
        </w:rPr>
        <w:t>аукциона</w:t>
      </w:r>
      <w:r w:rsidRPr="00BF5892">
        <w:rPr>
          <w:rFonts w:eastAsia="Arial"/>
          <w:kern w:val="1"/>
          <w:lang w:eastAsia="ar-SA"/>
        </w:rPr>
        <w:t xml:space="preserve"> или об отказе в допуске к участию в </w:t>
      </w:r>
      <w:r>
        <w:rPr>
          <w:rFonts w:eastAsia="Arial"/>
          <w:kern w:val="1"/>
          <w:lang w:eastAsia="ar-SA"/>
        </w:rPr>
        <w:t>аукционе</w:t>
      </w:r>
      <w:r w:rsidRPr="00BF5892">
        <w:rPr>
          <w:rFonts w:eastAsia="Arial"/>
          <w:kern w:val="1"/>
          <w:lang w:eastAsia="ar-SA"/>
        </w:rPr>
        <w:t xml:space="preserve">, которое оформляется </w:t>
      </w:r>
      <w:r>
        <w:rPr>
          <w:rFonts w:eastAsia="Arial"/>
          <w:kern w:val="1"/>
          <w:lang w:eastAsia="ar-SA"/>
        </w:rPr>
        <w:t>П</w:t>
      </w:r>
      <w:r w:rsidRPr="00BF5892">
        <w:rPr>
          <w:rFonts w:eastAsia="Arial"/>
          <w:kern w:val="1"/>
          <w:lang w:eastAsia="ar-SA"/>
        </w:rPr>
        <w:t xml:space="preserve">ротоколом. </w:t>
      </w:r>
    </w:p>
    <w:p w:rsidR="00FA07D4" w:rsidRDefault="00FA07D4" w:rsidP="00FA07D4">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FA07D4" w:rsidRPr="003A5D9E" w:rsidRDefault="00FA07D4" w:rsidP="00FA07D4">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FA07D4" w:rsidRDefault="00FA07D4" w:rsidP="00FA07D4">
      <w:pPr>
        <w:tabs>
          <w:tab w:val="left" w:pos="540"/>
        </w:tabs>
        <w:suppressAutoHyphens/>
        <w:ind w:firstLine="567"/>
        <w:jc w:val="both"/>
      </w:pPr>
      <w: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FA07D4" w:rsidRPr="008135BE" w:rsidRDefault="00FA07D4" w:rsidP="00FA07D4">
      <w:pPr>
        <w:tabs>
          <w:tab w:val="left" w:pos="540"/>
        </w:tabs>
        <w:suppressAutoHyphens/>
        <w:ind w:firstLine="567"/>
        <w:jc w:val="both"/>
        <w:rPr>
          <w:rFonts w:eastAsia="Arial"/>
          <w:kern w:val="1"/>
          <w:lang w:eastAsia="ar-SA"/>
        </w:rPr>
      </w:pPr>
      <w:r>
        <w:rPr>
          <w:rFonts w:eastAsia="Arial"/>
          <w:kern w:val="1"/>
          <w:lang w:eastAsia="ar-SA"/>
        </w:rPr>
        <w:t xml:space="preserve">1) </w:t>
      </w:r>
      <w:r w:rsidRPr="00BF5892">
        <w:rPr>
          <w:rFonts w:eastAsia="Arial"/>
          <w:kern w:val="1"/>
          <w:lang w:eastAsia="ar-SA"/>
        </w:rPr>
        <w:t>Заявка на участие в электронном аукционе</w:t>
      </w:r>
      <w:r w:rsidRPr="008135BE">
        <w:rPr>
          <w:rFonts w:eastAsia="Arial"/>
          <w:kern w:val="1"/>
          <w:lang w:eastAsia="ar-SA"/>
        </w:rPr>
        <w:t xml:space="preserve">. </w:t>
      </w:r>
      <w:r>
        <w:rPr>
          <w:rFonts w:eastAsia="Arial"/>
          <w:kern w:val="1"/>
          <w:lang w:eastAsia="ar-SA"/>
        </w:rPr>
        <w:t>(</w:t>
      </w:r>
      <w:r w:rsidRPr="008135BE">
        <w:rPr>
          <w:rFonts w:eastAsia="Arial"/>
          <w:kern w:val="1"/>
          <w:lang w:eastAsia="ar-SA"/>
        </w:rPr>
        <w:t xml:space="preserve">Заявки подаются на электронную площадку, начиная </w:t>
      </w:r>
      <w:proofErr w:type="gramStart"/>
      <w:r w:rsidRPr="008135BE">
        <w:rPr>
          <w:rFonts w:eastAsia="Arial"/>
          <w:kern w:val="1"/>
          <w:lang w:eastAsia="ar-SA"/>
        </w:rPr>
        <w:t>с даты начала</w:t>
      </w:r>
      <w:proofErr w:type="gramEnd"/>
      <w:r w:rsidRPr="008135BE">
        <w:rPr>
          <w:rFonts w:eastAsia="Arial"/>
          <w:kern w:val="1"/>
          <w:lang w:eastAsia="ar-SA"/>
        </w:rPr>
        <w:t xml:space="preserve"> приема заявок до времени и даты окончания приема заявок, указанных в настоящем извещении.</w:t>
      </w:r>
      <w:r>
        <w:rPr>
          <w:rFonts w:eastAsia="Arial"/>
          <w:kern w:val="1"/>
          <w:lang w:eastAsia="ar-SA"/>
        </w:rPr>
        <w:t>)</w:t>
      </w:r>
    </w:p>
    <w:p w:rsidR="00FA07D4" w:rsidRPr="00BF5892" w:rsidRDefault="00FA07D4" w:rsidP="00FA07D4">
      <w:pPr>
        <w:suppressAutoHyphens/>
        <w:ind w:firstLine="567"/>
        <w:jc w:val="both"/>
        <w:rPr>
          <w:rFonts w:eastAsia="Arial"/>
          <w:kern w:val="1"/>
          <w:lang w:eastAsia="ar-SA"/>
        </w:rPr>
      </w:pPr>
      <w:r>
        <w:t xml:space="preserve">2) </w:t>
      </w:r>
      <w:r w:rsidRPr="001F004C">
        <w:t>Ко</w:t>
      </w:r>
      <w:r>
        <w:t>пии документов, удостоверяющих личность (для физических лиц).</w:t>
      </w:r>
    </w:p>
    <w:p w:rsidR="00FA07D4" w:rsidRDefault="00FA07D4" w:rsidP="00FA07D4">
      <w:pPr>
        <w:suppressAutoHyphens/>
        <w:ind w:firstLine="567"/>
        <w:jc w:val="both"/>
        <w:rPr>
          <w:color w:val="000000"/>
          <w:shd w:val="clear" w:color="auto" w:fill="FFFFFF"/>
        </w:rPr>
      </w:pPr>
      <w:r>
        <w:rPr>
          <w:color w:val="000000"/>
          <w:shd w:val="clear" w:color="auto" w:fill="FFFFFF"/>
        </w:rPr>
        <w:t>3) Н</w:t>
      </w:r>
      <w:r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color w:val="000000"/>
          <w:shd w:val="clear" w:color="auto" w:fill="FFFFFF"/>
        </w:rPr>
        <w:t>.</w:t>
      </w:r>
    </w:p>
    <w:p w:rsidR="00FA07D4" w:rsidRDefault="00FA07D4" w:rsidP="00FA07D4">
      <w:pPr>
        <w:suppressAutoHyphens/>
        <w:ind w:firstLine="567"/>
        <w:jc w:val="both"/>
        <w:rPr>
          <w:color w:val="000000"/>
          <w:shd w:val="clear" w:color="auto" w:fill="FFFFFF"/>
        </w:rPr>
      </w:pPr>
      <w:r w:rsidRPr="003B62EA">
        <w:t>4</w:t>
      </w:r>
      <w:r>
        <w:t>)</w:t>
      </w:r>
      <w:r w:rsidRPr="00A65654">
        <w:t xml:space="preserve"> Документы, подтверждающие внесение задатка.</w:t>
      </w:r>
      <w:r w:rsidRPr="00D32D86">
        <w:t xml:space="preserve"> </w:t>
      </w:r>
      <w:r>
        <w:rPr>
          <w:color w:val="000000"/>
          <w:shd w:val="clear" w:color="auto" w:fill="FFFFFF"/>
        </w:rPr>
        <w:t xml:space="preserve"> </w:t>
      </w:r>
    </w:p>
    <w:p w:rsidR="00FA07D4" w:rsidRDefault="00FA07D4" w:rsidP="00FA07D4">
      <w:pPr>
        <w:suppressAutoHyphens/>
        <w:ind w:firstLine="567"/>
        <w:jc w:val="both"/>
        <w:rPr>
          <w:rFonts w:eastAsia="Arial"/>
          <w:kern w:val="1"/>
          <w:lang w:eastAsia="ar-SA"/>
        </w:rPr>
      </w:pPr>
      <w:r>
        <w:rPr>
          <w:rFonts w:eastAsia="Arial"/>
          <w:kern w:val="1"/>
          <w:lang w:eastAsia="ar-SA"/>
        </w:rPr>
        <w:t>В случае если от имени П</w:t>
      </w:r>
      <w:r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Pr="00BF5892">
        <w:rPr>
          <w:rFonts w:eastAsia="Arial"/>
          <w:kern w:val="1"/>
          <w:lang w:eastAsia="ar-SA"/>
        </w:rPr>
        <w:t xml:space="preserve">ретендента, оформленная в установленном </w:t>
      </w:r>
      <w:hyperlink r:id="rId11" w:history="1">
        <w:r w:rsidRPr="00BF5892">
          <w:rPr>
            <w:rFonts w:eastAsia="Arial"/>
            <w:kern w:val="1"/>
            <w:lang w:eastAsia="ar-SA"/>
          </w:rPr>
          <w:t>порядке</w:t>
        </w:r>
      </w:hyperlink>
      <w:r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FA07D4" w:rsidRPr="00BF5892" w:rsidRDefault="00FA07D4" w:rsidP="00FA07D4">
      <w:pPr>
        <w:suppressAutoHyphens/>
        <w:ind w:firstLine="567"/>
        <w:jc w:val="both"/>
        <w:rPr>
          <w:rFonts w:eastAsia="Arial"/>
          <w:kern w:val="1"/>
          <w:lang w:eastAsia="ar-SA"/>
        </w:rPr>
      </w:pPr>
      <w:r>
        <w:rPr>
          <w:rFonts w:eastAsia="Arial"/>
          <w:kern w:val="1"/>
          <w:lang w:eastAsia="ar-SA"/>
        </w:rPr>
        <w:t>Соблюдение П</w:t>
      </w:r>
      <w:r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Pr="00BF5892">
        <w:rPr>
          <w:rFonts w:eastAsia="Arial"/>
          <w:kern w:val="1"/>
          <w:lang w:eastAsia="ar-SA"/>
        </w:rPr>
        <w:t>ретендента.</w:t>
      </w:r>
    </w:p>
    <w:p w:rsidR="00FA07D4" w:rsidRPr="003A5D9E" w:rsidRDefault="00FA07D4" w:rsidP="00FA07D4">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A07D4" w:rsidRDefault="00FA07D4" w:rsidP="00FA07D4">
      <w:pPr>
        <w:widowControl w:val="0"/>
        <w:suppressAutoHyphens/>
        <w:autoSpaceDE w:val="0"/>
        <w:ind w:firstLine="567"/>
        <w:jc w:val="both"/>
        <w:rPr>
          <w:rFonts w:eastAsia="Arial"/>
          <w:kern w:val="1"/>
          <w:lang w:eastAsia="ar-SA"/>
        </w:rPr>
      </w:pPr>
      <w:r>
        <w:rPr>
          <w:rFonts w:eastAsia="Arial"/>
          <w:kern w:val="1"/>
          <w:lang w:eastAsia="ar-SA"/>
        </w:rPr>
        <w:t>Информация о П</w:t>
      </w:r>
      <w:r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w:t>
      </w:r>
    </w:p>
    <w:p w:rsidR="00FA07D4" w:rsidRPr="003A5D9E" w:rsidRDefault="00FA07D4" w:rsidP="00FA07D4">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FA07D4" w:rsidRDefault="00FA07D4" w:rsidP="00FA07D4">
      <w:pPr>
        <w:suppressAutoHyphens/>
        <w:autoSpaceDE w:val="0"/>
        <w:autoSpaceDN w:val="0"/>
        <w:adjustRightInd w:val="0"/>
        <w:ind w:firstLine="567"/>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A07D4" w:rsidRDefault="00FA07D4" w:rsidP="00FA07D4">
      <w:pPr>
        <w:suppressAutoHyphens/>
        <w:autoSpaceDE w:val="0"/>
        <w:autoSpaceDN w:val="0"/>
        <w:adjustRightInd w:val="0"/>
        <w:ind w:firstLine="567"/>
        <w:jc w:val="both"/>
      </w:pPr>
      <w:proofErr w:type="gramStart"/>
      <w:r>
        <w:lastRenderedPageBreak/>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FA07D4" w:rsidRPr="003A3917" w:rsidRDefault="00FA07D4" w:rsidP="00FA07D4">
      <w:pPr>
        <w:suppressAutoHyphens/>
        <w:ind w:firstLine="567"/>
        <w:jc w:val="both"/>
        <w:rPr>
          <w:b/>
        </w:rPr>
      </w:pPr>
      <w:r>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w:t>
      </w:r>
      <w:r w:rsidRPr="006D17BB">
        <w:t>электронная</w:t>
      </w:r>
      <w:r>
        <w:t xml:space="preserve"> торговая площадка» </w:t>
      </w:r>
      <w:hyperlink r:id="rId13" w:history="1">
        <w:r w:rsidRPr="00BE2246">
          <w:rPr>
            <w:rStyle w:val="af"/>
          </w:rPr>
          <w:t>www.roseltorg.ru</w:t>
        </w:r>
      </w:hyperlink>
      <w:r>
        <w:t>.</w:t>
      </w:r>
      <w:r>
        <w:rPr>
          <w:rFonts w:eastAsia="Arial"/>
          <w:kern w:val="1"/>
          <w:lang w:eastAsia="ar-SA"/>
        </w:rPr>
        <w:t xml:space="preserve"> </w:t>
      </w:r>
      <w:r w:rsidRPr="00BF5892">
        <w:rPr>
          <w:rFonts w:eastAsia="Arial"/>
          <w:kern w:val="1"/>
          <w:lang w:eastAsia="ar-SA"/>
        </w:rPr>
        <w:t xml:space="preserve">   </w:t>
      </w:r>
    </w:p>
    <w:p w:rsidR="00FA07D4" w:rsidRDefault="00FA07D4" w:rsidP="00FA07D4">
      <w:pPr>
        <w:suppressAutoHyphens/>
        <w:autoSpaceDE w:val="0"/>
        <w:autoSpaceDN w:val="0"/>
        <w:adjustRightInd w:val="0"/>
        <w:ind w:firstLine="567"/>
        <w:jc w:val="both"/>
      </w:pPr>
      <w: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A07D4" w:rsidRPr="00CF05BA" w:rsidRDefault="00FA07D4" w:rsidP="00FA07D4">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A07D4" w:rsidRPr="003A5D9E" w:rsidRDefault="00FA07D4" w:rsidP="00FA07D4">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Pr>
          <w:rFonts w:eastAsia="Arial"/>
          <w:kern w:val="1"/>
          <w:lang w:eastAsia="ar-SA"/>
        </w:rPr>
        <w:t>Претендентов не признан У</w:t>
      </w:r>
      <w:r w:rsidRPr="00BF5892">
        <w:rPr>
          <w:rFonts w:eastAsia="Arial"/>
          <w:kern w:val="1"/>
          <w:lang w:eastAsia="ar-SA"/>
        </w:rPr>
        <w:t>частником;</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Pr>
          <w:rFonts w:eastAsia="Arial"/>
          <w:kern w:val="1"/>
          <w:lang w:eastAsia="ar-SA"/>
        </w:rPr>
        <w:t>П</w:t>
      </w:r>
      <w:r w:rsidRPr="00BF5892">
        <w:rPr>
          <w:rFonts w:eastAsia="Arial"/>
          <w:kern w:val="1"/>
          <w:lang w:eastAsia="ar-SA"/>
        </w:rPr>
        <w:t xml:space="preserve">ретендента </w:t>
      </w:r>
      <w:r>
        <w:rPr>
          <w:rFonts w:eastAsia="Arial"/>
          <w:kern w:val="1"/>
          <w:lang w:eastAsia="ar-SA"/>
        </w:rPr>
        <w:t>У</w:t>
      </w:r>
      <w:r w:rsidRPr="00BF5892">
        <w:rPr>
          <w:rFonts w:eastAsia="Arial"/>
          <w:kern w:val="1"/>
          <w:lang w:eastAsia="ar-SA"/>
        </w:rPr>
        <w:t>частником;</w:t>
      </w:r>
    </w:p>
    <w:p w:rsidR="00FA07D4" w:rsidRPr="00BF5892" w:rsidRDefault="00FA07D4" w:rsidP="00FA07D4">
      <w:pPr>
        <w:suppressAutoHyphens/>
        <w:autoSpaceDE w:val="0"/>
        <w:ind w:firstLine="567"/>
        <w:jc w:val="both"/>
        <w:rPr>
          <w:rFonts w:eastAsia="Arial"/>
          <w:kern w:val="1"/>
          <w:lang w:eastAsia="ar-SA"/>
        </w:rPr>
      </w:pPr>
      <w:r>
        <w:rPr>
          <w:rFonts w:eastAsia="Arial"/>
          <w:kern w:val="1"/>
          <w:lang w:eastAsia="ar-SA"/>
        </w:rPr>
        <w:t>- ни один из У</w:t>
      </w:r>
      <w:r w:rsidRPr="00BF5892">
        <w:rPr>
          <w:rFonts w:eastAsia="Arial"/>
          <w:kern w:val="1"/>
          <w:lang w:eastAsia="ar-SA"/>
        </w:rPr>
        <w:t>частников не сделал предложение о начальной цене земельного участка.</w:t>
      </w:r>
    </w:p>
    <w:p w:rsidR="00FA07D4" w:rsidRPr="00BF5892" w:rsidRDefault="00FA07D4" w:rsidP="00FA07D4">
      <w:pPr>
        <w:suppressAutoHyphens/>
        <w:autoSpaceDE w:val="0"/>
        <w:ind w:firstLine="567"/>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Pr>
          <w:rFonts w:eastAsia="Arial"/>
          <w:kern w:val="1"/>
          <w:lang w:eastAsia="ar-SA"/>
        </w:rPr>
        <w:t>П</w:t>
      </w:r>
      <w:r w:rsidRPr="00BF5892">
        <w:rPr>
          <w:rFonts w:eastAsia="Arial"/>
          <w:kern w:val="1"/>
          <w:lang w:eastAsia="ar-SA"/>
        </w:rPr>
        <w:t>ротоколом об итогах аукциона.</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В течение одн</w:t>
      </w:r>
      <w:r>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цена арендной платы;</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FA07D4" w:rsidRPr="00AC7A1A" w:rsidRDefault="00FA07D4" w:rsidP="00FA07D4">
      <w:pPr>
        <w:suppressAutoHyphens/>
        <w:autoSpaceDE w:val="0"/>
        <w:ind w:firstLine="539"/>
        <w:jc w:val="both"/>
        <w:rPr>
          <w:rFonts w:eastAsia="Arial"/>
          <w:b/>
          <w:kern w:val="1"/>
          <w:lang w:eastAsia="ar-SA"/>
        </w:rPr>
      </w:pPr>
      <w:r w:rsidRPr="00AC7A1A">
        <w:rPr>
          <w:rFonts w:eastAsia="Arial"/>
          <w:b/>
          <w:kern w:val="1"/>
          <w:lang w:eastAsia="ar-SA"/>
        </w:rPr>
        <w:t xml:space="preserve">Срок заключения договора аренды земельного участка: </w:t>
      </w:r>
    </w:p>
    <w:p w:rsidR="00FA07D4" w:rsidRDefault="00FA07D4" w:rsidP="00FA07D4">
      <w:pPr>
        <w:suppressAutoHyphens/>
        <w:autoSpaceDE w:val="0"/>
        <w:autoSpaceDN w:val="0"/>
        <w:adjustRightInd w:val="0"/>
        <w:ind w:firstLine="567"/>
        <w:jc w:val="both"/>
      </w:pPr>
      <w: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A07D4" w:rsidRDefault="00FA07D4" w:rsidP="00FA07D4">
      <w:pPr>
        <w:suppressAutoHyphens/>
        <w:autoSpaceDE w:val="0"/>
        <w:autoSpaceDN w:val="0"/>
        <w:adjustRightInd w:val="0"/>
        <w:ind w:firstLine="567"/>
        <w:jc w:val="both"/>
      </w:pPr>
      <w: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A07D4" w:rsidRDefault="00FA07D4" w:rsidP="00FA07D4">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Pr>
          <w:rFonts w:eastAsia="Arial"/>
          <w:kern w:val="1"/>
          <w:lang w:eastAsia="ar-SA"/>
        </w:rPr>
        <w:t>П</w:t>
      </w:r>
      <w:r w:rsidRPr="00BF5892">
        <w:rPr>
          <w:rFonts w:eastAsia="Arial"/>
          <w:kern w:val="1"/>
          <w:lang w:eastAsia="ar-SA"/>
        </w:rPr>
        <w:t xml:space="preserve">обедитель </w:t>
      </w:r>
      <w:r>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FA07D4" w:rsidRDefault="00FA07D4" w:rsidP="00FA07D4">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FA07D4" w:rsidRDefault="00FA07D4" w:rsidP="00FA07D4">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4"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A07D4" w:rsidRPr="00BF5892" w:rsidRDefault="00FA07D4" w:rsidP="00FA07D4">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FA07D4" w:rsidRPr="004120B9" w:rsidRDefault="00FA07D4" w:rsidP="00FA07D4">
      <w:pPr>
        <w:tabs>
          <w:tab w:val="left" w:pos="6580"/>
        </w:tabs>
        <w:suppressAutoHyphens/>
        <w:ind w:firstLine="567"/>
        <w:rPr>
          <w:b/>
        </w:rPr>
      </w:pPr>
      <w:r w:rsidRPr="004120B9">
        <w:rPr>
          <w:b/>
        </w:rPr>
        <w:t>Порядок ознакомления с иной информацией:</w:t>
      </w:r>
    </w:p>
    <w:p w:rsidR="00FA07D4" w:rsidRPr="004120B9" w:rsidRDefault="00FA07D4" w:rsidP="00FA07D4">
      <w:pPr>
        <w:tabs>
          <w:tab w:val="left" w:pos="6580"/>
        </w:tabs>
        <w:suppressAutoHyphens/>
        <w:ind w:firstLine="567"/>
      </w:pPr>
      <w:r w:rsidRPr="004120B9">
        <w:t xml:space="preserve">Осмотр земельного участка производится заявителями самостоятельно. </w:t>
      </w:r>
    </w:p>
    <w:p w:rsidR="00FA07D4" w:rsidRPr="004120B9" w:rsidRDefault="00FA07D4" w:rsidP="00FA07D4">
      <w:pPr>
        <w:tabs>
          <w:tab w:val="left" w:pos="6580"/>
        </w:tabs>
        <w:suppressAutoHyphens/>
        <w:ind w:firstLine="567"/>
        <w:jc w:val="both"/>
      </w:pPr>
      <w:r w:rsidRPr="004120B9">
        <w:t xml:space="preserve">За справками обращаться в Комитет по управлению муниципальным имуществом муниципального района Сергиевский Самарской области по рабочим дням с 8.00 до 12.00 и с 13.00 до 16.00 по местному времени по адресу: </w:t>
      </w:r>
      <w:proofErr w:type="gramStart"/>
      <w:r w:rsidRPr="004120B9">
        <w:t xml:space="preserve">РФ, Самарская область, Сергиевский район, с. Сергиевск, ул. Ленина, д. 15А, </w:t>
      </w:r>
      <w:proofErr w:type="spellStart"/>
      <w:r w:rsidRPr="004120B9">
        <w:t>каб</w:t>
      </w:r>
      <w:proofErr w:type="spellEnd"/>
      <w:r w:rsidRPr="004120B9">
        <w:t>. 10.</w:t>
      </w:r>
      <w:proofErr w:type="gramEnd"/>
      <w:r w:rsidRPr="004120B9">
        <w:t xml:space="preserve"> Телефон для справок 8(84655) 221-91.</w:t>
      </w:r>
    </w:p>
    <w:p w:rsidR="00FA07D4" w:rsidRPr="004120B9" w:rsidRDefault="00FA07D4" w:rsidP="00FA07D4">
      <w:pPr>
        <w:tabs>
          <w:tab w:val="left" w:pos="6580"/>
        </w:tabs>
        <w:suppressAutoHyphens/>
        <w:ind w:firstLine="567"/>
        <w:jc w:val="both"/>
      </w:pPr>
      <w:r w:rsidRPr="004120B9">
        <w:t xml:space="preserve">Настоящее извещение размещено на официальном сайте Российской Федерации в сети «Интернет»: www.torgi.gov.ru, на сайте электронной торговой площадки АО «Единая электронная торговая площадка»: </w:t>
      </w:r>
      <w:r w:rsidRPr="004120B9">
        <w:lastRenderedPageBreak/>
        <w:t>www.roseltorg.ru, на официальном сайте Администрации муниципального района Сергиевский Самарской области:  www.sergievsk.ru.</w:t>
      </w:r>
    </w:p>
    <w:p w:rsidR="004A08D1" w:rsidRDefault="004A08D1" w:rsidP="00AF7336">
      <w:pPr>
        <w:tabs>
          <w:tab w:val="left" w:pos="6580"/>
        </w:tabs>
        <w:suppressAutoHyphens/>
        <w:rPr>
          <w:b/>
        </w:rPr>
      </w:pPr>
    </w:p>
    <w:sectPr w:rsidR="004A08D1" w:rsidSect="00D007F2">
      <w:pgSz w:w="11907" w:h="16840" w:code="9"/>
      <w:pgMar w:top="567" w:right="720" w:bottom="568"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F93" w:rsidRDefault="000D7F93" w:rsidP="00CB3A78">
      <w:r>
        <w:separator/>
      </w:r>
    </w:p>
  </w:endnote>
  <w:endnote w:type="continuationSeparator" w:id="0">
    <w:p w:rsidR="000D7F93" w:rsidRDefault="000D7F93"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F93" w:rsidRDefault="000D7F93" w:rsidP="00CB3A78">
      <w:r>
        <w:separator/>
      </w:r>
    </w:p>
  </w:footnote>
  <w:footnote w:type="continuationSeparator" w:id="0">
    <w:p w:rsidR="000D7F93" w:rsidRDefault="000D7F93"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D7F93"/>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4BCC"/>
    <w:rsid w:val="001B6661"/>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6F61"/>
    <w:rsid w:val="00363BC4"/>
    <w:rsid w:val="00375941"/>
    <w:rsid w:val="00376C91"/>
    <w:rsid w:val="00377580"/>
    <w:rsid w:val="0038193B"/>
    <w:rsid w:val="00381A85"/>
    <w:rsid w:val="00382B13"/>
    <w:rsid w:val="00385925"/>
    <w:rsid w:val="00387A16"/>
    <w:rsid w:val="003945D8"/>
    <w:rsid w:val="00394A63"/>
    <w:rsid w:val="003A0864"/>
    <w:rsid w:val="003A1130"/>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B00"/>
    <w:rsid w:val="00403C90"/>
    <w:rsid w:val="004043F3"/>
    <w:rsid w:val="004046F8"/>
    <w:rsid w:val="004048D0"/>
    <w:rsid w:val="00404E1F"/>
    <w:rsid w:val="00405DF0"/>
    <w:rsid w:val="0040651F"/>
    <w:rsid w:val="004069E1"/>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64D8"/>
    <w:rsid w:val="007117C4"/>
    <w:rsid w:val="007118D3"/>
    <w:rsid w:val="00712FC9"/>
    <w:rsid w:val="00721DAE"/>
    <w:rsid w:val="00722DF6"/>
    <w:rsid w:val="00724E26"/>
    <w:rsid w:val="007251A7"/>
    <w:rsid w:val="00731B2F"/>
    <w:rsid w:val="00732FFE"/>
    <w:rsid w:val="007343B1"/>
    <w:rsid w:val="0073490F"/>
    <w:rsid w:val="00737E49"/>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5A3D"/>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201F"/>
    <w:rsid w:val="00900E70"/>
    <w:rsid w:val="00902134"/>
    <w:rsid w:val="0090548E"/>
    <w:rsid w:val="0090590A"/>
    <w:rsid w:val="00905977"/>
    <w:rsid w:val="0091237A"/>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36A"/>
    <w:rsid w:val="00A105AC"/>
    <w:rsid w:val="00A11914"/>
    <w:rsid w:val="00A12800"/>
    <w:rsid w:val="00A12B73"/>
    <w:rsid w:val="00A14137"/>
    <w:rsid w:val="00A163E9"/>
    <w:rsid w:val="00A16F50"/>
    <w:rsid w:val="00A21861"/>
    <w:rsid w:val="00A268F0"/>
    <w:rsid w:val="00A335D7"/>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AF7336"/>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CF6E61"/>
    <w:rsid w:val="00D007F2"/>
    <w:rsid w:val="00D02E36"/>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E4644"/>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07D4"/>
    <w:rsid w:val="00FA2E86"/>
    <w:rsid w:val="00FA54DF"/>
    <w:rsid w:val="00FA7751"/>
    <w:rsid w:val="00FA78C1"/>
    <w:rsid w:val="00FA7F0A"/>
    <w:rsid w:val="00FB65A3"/>
    <w:rsid w:val="00FB6BFB"/>
    <w:rsid w:val="00FB6F7D"/>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4587-F4E8-4359-96B6-6FCEDFF8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Pages>
  <Words>2165</Words>
  <Characters>15813</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17943</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15</cp:revision>
  <cp:lastPrinted>2024-01-24T05:08:00Z</cp:lastPrinted>
  <dcterms:created xsi:type="dcterms:W3CDTF">2025-03-06T06:47:00Z</dcterms:created>
  <dcterms:modified xsi:type="dcterms:W3CDTF">2025-05-07T05:32:00Z</dcterms:modified>
</cp:coreProperties>
</file>